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6E2C" w14:textId="77777777" w:rsidR="00013F5A" w:rsidRPr="00013F5A" w:rsidRDefault="00013F5A" w:rsidP="00013F5A">
      <w:pPr>
        <w:pStyle w:val="Heading4"/>
        <w:spacing w:before="67"/>
        <w:jc w:val="center"/>
        <w:rPr>
          <w:spacing w:val="-2"/>
          <w:w w:val="110"/>
          <w:sz w:val="32"/>
          <w:szCs w:val="32"/>
          <w:u w:val="single"/>
          <w:lang w:val="en-CA"/>
        </w:rPr>
      </w:pPr>
      <w:r w:rsidRPr="00013F5A">
        <w:rPr>
          <w:spacing w:val="-2"/>
          <w:w w:val="110"/>
          <w:sz w:val="32"/>
          <w:szCs w:val="32"/>
          <w:u w:val="single"/>
          <w:lang w:val="en-CA"/>
        </w:rPr>
        <w:t>Boulder Mountain Copper Gold Silver Property</w:t>
      </w:r>
    </w:p>
    <w:p w14:paraId="6F3147DB" w14:textId="77777777" w:rsidR="00316D4B" w:rsidRDefault="00316D4B">
      <w:pPr>
        <w:pStyle w:val="BodyText"/>
      </w:pPr>
    </w:p>
    <w:p w14:paraId="661BF4FA" w14:textId="77777777" w:rsidR="008543E5" w:rsidRPr="008543E5" w:rsidRDefault="008543E5" w:rsidP="008543E5">
      <w:pPr>
        <w:pStyle w:val="BodyText"/>
        <w:rPr>
          <w:lang w:val="en-CA"/>
        </w:rPr>
      </w:pPr>
      <w:r w:rsidRPr="008543E5">
        <w:rPr>
          <w:b/>
          <w:bCs/>
          <w:lang w:val="en-CA"/>
        </w:rPr>
        <w:t>Summary: </w:t>
      </w:r>
    </w:p>
    <w:p w14:paraId="481A11FD" w14:textId="67142CD8" w:rsidR="008543E5" w:rsidRPr="008543E5" w:rsidRDefault="008543E5">
      <w:pPr>
        <w:pStyle w:val="BodyText"/>
        <w:rPr>
          <w:lang w:val="en-CA"/>
        </w:rPr>
      </w:pPr>
      <w:r w:rsidRPr="008543E5">
        <w:rPr>
          <w:lang w:val="en-CA"/>
        </w:rPr>
        <w:t xml:space="preserve">The Boulder Mountain Property </w:t>
      </w:r>
      <w:proofErr w:type="gramStart"/>
      <w:r w:rsidRPr="008543E5">
        <w:rPr>
          <w:lang w:val="en-CA"/>
        </w:rPr>
        <w:t>is located in</w:t>
      </w:r>
      <w:proofErr w:type="gramEnd"/>
      <w:r w:rsidRPr="008543E5">
        <w:rPr>
          <w:lang w:val="en-CA"/>
        </w:rPr>
        <w:t xml:space="preserve"> the Similkameen region of </w:t>
      </w:r>
      <w:proofErr w:type="gramStart"/>
      <w:r w:rsidRPr="008543E5">
        <w:rPr>
          <w:lang w:val="en-CA"/>
        </w:rPr>
        <w:t>South Western</w:t>
      </w:r>
      <w:proofErr w:type="gramEnd"/>
      <w:r w:rsidRPr="008543E5">
        <w:rPr>
          <w:lang w:val="en-CA"/>
        </w:rPr>
        <w:t xml:space="preserve"> British Columbia. The Boulder Mountain Property consists of four contiguous claims comprising </w:t>
      </w:r>
      <w:r w:rsidRPr="008543E5">
        <w:rPr>
          <w:u w:val="single"/>
          <w:lang w:val="en-CA"/>
        </w:rPr>
        <w:t>703.64 ha</w:t>
      </w:r>
      <w:r w:rsidRPr="008543E5">
        <w:rPr>
          <w:lang w:val="en-CA"/>
        </w:rPr>
        <w:t xml:space="preserve">. The Boulder Mountain is underlain by andesitic to locally dacitic flows and pyroclastic of the upper Triassic Nicola group. These rocks are </w:t>
      </w:r>
      <w:proofErr w:type="spellStart"/>
      <w:r w:rsidRPr="008543E5">
        <w:rPr>
          <w:lang w:val="en-CA"/>
        </w:rPr>
        <w:t>uncomformably</w:t>
      </w:r>
      <w:proofErr w:type="spellEnd"/>
      <w:r w:rsidRPr="008543E5">
        <w:rPr>
          <w:lang w:val="en-CA"/>
        </w:rPr>
        <w:t xml:space="preserve"> overlain by felsic to intermediate volcanics of the middle to upper cretaceous Spence’s bridge group. These volcanic rocks are highly prospective for epithermal style gold mineralization.</w:t>
      </w:r>
    </w:p>
    <w:p w14:paraId="509E847C" w14:textId="77777777" w:rsidR="00316D4B" w:rsidRDefault="00316D4B">
      <w:pPr>
        <w:pStyle w:val="BodyText"/>
        <w:spacing w:before="93"/>
      </w:pPr>
    </w:p>
    <w:p w14:paraId="288FC651" w14:textId="77777777" w:rsidR="008543E5" w:rsidRPr="008543E5" w:rsidRDefault="008543E5" w:rsidP="008543E5">
      <w:pPr>
        <w:pStyle w:val="BodyText"/>
        <w:rPr>
          <w:lang w:val="en-CA"/>
        </w:rPr>
      </w:pPr>
      <w:r w:rsidRPr="008543E5">
        <w:rPr>
          <w:b/>
          <w:bCs/>
          <w:lang w:val="en-CA"/>
        </w:rPr>
        <w:t>Location:</w:t>
      </w:r>
    </w:p>
    <w:p w14:paraId="24863B5D" w14:textId="76F63911" w:rsidR="00316D4B" w:rsidRPr="008543E5" w:rsidRDefault="008543E5">
      <w:pPr>
        <w:pStyle w:val="BodyText"/>
        <w:rPr>
          <w:lang w:val="en-CA"/>
        </w:rPr>
      </w:pPr>
      <w:r w:rsidRPr="008543E5">
        <w:rPr>
          <w:lang w:val="en-CA"/>
        </w:rPr>
        <w:t>The Boulder Mountain mineral claims are located 7.5</w:t>
      </w:r>
      <w:r>
        <w:rPr>
          <w:lang w:val="en-CA"/>
        </w:rPr>
        <w:t xml:space="preserve"> km north-northwest of Tulameen, B.C.,</w:t>
      </w:r>
      <w:r w:rsidRPr="008543E5">
        <w:rPr>
          <w:lang w:val="en-CA"/>
        </w:rPr>
        <w:t xml:space="preserve"> in the Similkameen mining division. It is significant that the claim block lies within the mountain pine beetle area and has recently been logged. This has greatly improved access to all areas of the property</w:t>
      </w:r>
      <w:r>
        <w:rPr>
          <w:lang w:val="en-CA"/>
        </w:rPr>
        <w:t xml:space="preserve">, which </w:t>
      </w:r>
      <w:r w:rsidRPr="008543E5">
        <w:rPr>
          <w:lang w:val="en-CA"/>
        </w:rPr>
        <w:t>previously had poor access.</w:t>
      </w:r>
    </w:p>
    <w:p w14:paraId="4CA026F1" w14:textId="77777777" w:rsidR="00316D4B" w:rsidRDefault="00316D4B">
      <w:pPr>
        <w:pStyle w:val="BodyText"/>
        <w:spacing w:before="94"/>
      </w:pPr>
    </w:p>
    <w:p w14:paraId="7FE5844C" w14:textId="70803E09" w:rsidR="00316D4B" w:rsidRDefault="00000000" w:rsidP="00823D07">
      <w:pPr>
        <w:pStyle w:val="Heading4"/>
        <w:rPr>
          <w:spacing w:val="-2"/>
          <w:w w:val="105"/>
        </w:rPr>
      </w:pPr>
      <w:r>
        <w:rPr>
          <w:spacing w:val="-2"/>
          <w:w w:val="105"/>
        </w:rPr>
        <w:t>Mineralization:</w:t>
      </w:r>
    </w:p>
    <w:p w14:paraId="55AE6EF1" w14:textId="77777777" w:rsidR="00823D07" w:rsidRPr="00823D07" w:rsidRDefault="00823D07" w:rsidP="00823D07">
      <w:pPr>
        <w:pStyle w:val="Heading4"/>
      </w:pPr>
    </w:p>
    <w:p w14:paraId="639E0A61" w14:textId="77777777" w:rsidR="00823D07" w:rsidRPr="00823D07" w:rsidRDefault="00823D07" w:rsidP="00823D07">
      <w:pPr>
        <w:pStyle w:val="BodyText"/>
        <w:spacing w:line="259" w:lineRule="auto"/>
        <w:rPr>
          <w:lang w:val="en-CA"/>
        </w:rPr>
      </w:pPr>
      <w:r w:rsidRPr="00823D07">
        <w:rPr>
          <w:lang w:val="en-CA"/>
        </w:rPr>
        <w:t>Key zones include:</w:t>
      </w:r>
    </w:p>
    <w:p w14:paraId="41010561" w14:textId="77777777" w:rsidR="00823D07" w:rsidRPr="00823D07" w:rsidRDefault="00823D07" w:rsidP="00823D07">
      <w:pPr>
        <w:pStyle w:val="BodyText"/>
        <w:numPr>
          <w:ilvl w:val="0"/>
          <w:numId w:val="4"/>
        </w:numPr>
        <w:spacing w:line="259" w:lineRule="auto"/>
        <w:rPr>
          <w:lang w:val="en-CA"/>
        </w:rPr>
      </w:pPr>
      <w:r w:rsidRPr="00823D07">
        <w:rPr>
          <w:b/>
          <w:bCs/>
          <w:lang w:val="en-CA"/>
        </w:rPr>
        <w:t>South Copper</w:t>
      </w:r>
      <w:r w:rsidRPr="00823D07">
        <w:rPr>
          <w:lang w:val="en-CA"/>
        </w:rPr>
        <w:t>: A 1–3 m thick, sulphide-rich horizon with chalcopyrite-pyrite stringers and quartz-carbonate veins, mapped over ~150 m and delivering drill intercepts of 1.29 % Cu over 2.1 m, and surface grab values up to ~20 % Cu and ~88 g/t Ag (</w:t>
      </w:r>
      <w:hyperlink r:id="rId5" w:tgtFrame="_blank" w:history="1">
        <w:r w:rsidRPr="00823D07">
          <w:rPr>
            <w:rStyle w:val="Hyperlink"/>
            <w:lang w:val="en-CA"/>
          </w:rPr>
          <w:t>MINFILE 092HNE122</w:t>
        </w:r>
      </w:hyperlink>
      <w:r w:rsidRPr="00823D07">
        <w:rPr>
          <w:lang w:val="en-CA"/>
        </w:rPr>
        <w:t>).</w:t>
      </w:r>
    </w:p>
    <w:p w14:paraId="5F38216B" w14:textId="77777777" w:rsidR="00823D07" w:rsidRPr="00823D07" w:rsidRDefault="00823D07" w:rsidP="00823D07">
      <w:pPr>
        <w:pStyle w:val="BodyText"/>
        <w:numPr>
          <w:ilvl w:val="0"/>
          <w:numId w:val="4"/>
        </w:numPr>
        <w:spacing w:line="259" w:lineRule="auto"/>
        <w:rPr>
          <w:lang w:val="en-CA"/>
        </w:rPr>
      </w:pPr>
      <w:r w:rsidRPr="00823D07">
        <w:rPr>
          <w:b/>
          <w:bCs/>
          <w:lang w:val="en-CA"/>
        </w:rPr>
        <w:t>Mid Copper</w:t>
      </w:r>
      <w:r w:rsidRPr="00823D07">
        <w:rPr>
          <w:lang w:val="en-CA"/>
        </w:rPr>
        <w:t>: Similar sulphide horizon within andesite, capped locally by silicified felsic tuff; assays include ~0.31 % Cu over 1.5 m (</w:t>
      </w:r>
      <w:hyperlink r:id="rId6" w:tgtFrame="_blank" w:history="1">
        <w:r w:rsidRPr="00823D07">
          <w:rPr>
            <w:rStyle w:val="Hyperlink"/>
            <w:lang w:val="en-CA"/>
          </w:rPr>
          <w:t>MINFILE 092HNE123</w:t>
        </w:r>
      </w:hyperlink>
      <w:r w:rsidRPr="00823D07">
        <w:rPr>
          <w:lang w:val="en-CA"/>
        </w:rPr>
        <w:t>).</w:t>
      </w:r>
    </w:p>
    <w:p w14:paraId="0766F525" w14:textId="77777777" w:rsidR="00823D07" w:rsidRPr="00823D07" w:rsidRDefault="00823D07" w:rsidP="00823D07">
      <w:pPr>
        <w:pStyle w:val="BodyText"/>
        <w:numPr>
          <w:ilvl w:val="0"/>
          <w:numId w:val="4"/>
        </w:numPr>
        <w:spacing w:line="259" w:lineRule="auto"/>
        <w:rPr>
          <w:lang w:val="en-CA"/>
        </w:rPr>
      </w:pPr>
      <w:r w:rsidRPr="00823D07">
        <w:rPr>
          <w:b/>
          <w:bCs/>
          <w:lang w:val="en-CA"/>
        </w:rPr>
        <w:t>James X</w:t>
      </w:r>
      <w:r w:rsidRPr="00823D07">
        <w:rPr>
          <w:lang w:val="en-CA"/>
        </w:rPr>
        <w:t>: Polymetallic vein showing with pyrite-chalcopyrite massive sulfide bands (30 % chalcopyrite) yielding 1.25 % Cu, 7.5 g/t Ag, and notable Zn–Pb values (</w:t>
      </w:r>
      <w:hyperlink r:id="rId7" w:tgtFrame="_blank" w:history="1">
        <w:r w:rsidRPr="00823D07">
          <w:rPr>
            <w:rStyle w:val="Hyperlink"/>
            <w:lang w:val="en-CA"/>
          </w:rPr>
          <w:t>MINFILE 092HNE016</w:t>
        </w:r>
      </w:hyperlink>
      <w:r w:rsidRPr="00823D07">
        <w:rPr>
          <w:lang w:val="en-CA"/>
        </w:rPr>
        <w:t>).</w:t>
      </w:r>
    </w:p>
    <w:p w14:paraId="13D735CE" w14:textId="77777777" w:rsidR="00823D07" w:rsidRPr="00823D07" w:rsidRDefault="00823D07" w:rsidP="00823D07">
      <w:pPr>
        <w:pStyle w:val="BodyText"/>
        <w:numPr>
          <w:ilvl w:val="0"/>
          <w:numId w:val="4"/>
        </w:numPr>
        <w:spacing w:line="259" w:lineRule="auto"/>
        <w:rPr>
          <w:lang w:val="en-CA"/>
        </w:rPr>
      </w:pPr>
      <w:r w:rsidRPr="00823D07">
        <w:rPr>
          <w:b/>
          <w:bCs/>
          <w:lang w:val="en-CA"/>
        </w:rPr>
        <w:t>North Copper</w:t>
      </w:r>
      <w:r w:rsidRPr="00823D07">
        <w:rPr>
          <w:lang w:val="en-CA"/>
        </w:rPr>
        <w:t>: Subvolcanic, vein-hosted mineralization in chlorite schist and andesite, featuring chalcopyrite-bearing quartz veins and grab samples with ~2.94 % Cu, ~38.7 g/t Ag, and ~0.8 % Zn (</w:t>
      </w:r>
      <w:hyperlink r:id="rId8" w:tgtFrame="_blank" w:history="1">
        <w:r w:rsidRPr="00823D07">
          <w:rPr>
            <w:rStyle w:val="Hyperlink"/>
            <w:lang w:val="en-CA"/>
          </w:rPr>
          <w:t>MINFILE 092HNE007</w:t>
        </w:r>
      </w:hyperlink>
      <w:r w:rsidRPr="00823D07">
        <w:rPr>
          <w:lang w:val="en-CA"/>
        </w:rPr>
        <w:t>).</w:t>
      </w:r>
    </w:p>
    <w:p w14:paraId="0717716B" w14:textId="77777777" w:rsidR="00316D4B" w:rsidRDefault="00316D4B">
      <w:pPr>
        <w:pStyle w:val="BodyText"/>
        <w:spacing w:line="259" w:lineRule="auto"/>
        <w:sectPr w:rsidR="00316D4B">
          <w:type w:val="continuous"/>
          <w:pgSz w:w="12240" w:h="15840"/>
          <w:pgMar w:top="1820" w:right="1080" w:bottom="280" w:left="1440" w:header="720" w:footer="720" w:gutter="0"/>
          <w:cols w:space="720"/>
        </w:sectPr>
      </w:pPr>
    </w:p>
    <w:p w14:paraId="2966C11B" w14:textId="77777777" w:rsidR="00316D4B" w:rsidRDefault="00000000">
      <w:pPr>
        <w:pStyle w:val="Heading4"/>
        <w:spacing w:before="77"/>
      </w:pPr>
      <w:r>
        <w:rPr>
          <w:spacing w:val="-2"/>
          <w:w w:val="110"/>
        </w:rPr>
        <w:t>History:</w:t>
      </w:r>
    </w:p>
    <w:p w14:paraId="04EEF8B2" w14:textId="77777777" w:rsidR="00316D4B" w:rsidRDefault="00316D4B">
      <w:pPr>
        <w:pStyle w:val="BodyText"/>
        <w:rPr>
          <w:w w:val="105"/>
        </w:rPr>
      </w:pPr>
    </w:p>
    <w:p w14:paraId="17CF08E0" w14:textId="75E78A2C" w:rsidR="000805FF" w:rsidRDefault="000805FF">
      <w:pPr>
        <w:pStyle w:val="BodyText"/>
      </w:pPr>
      <w:r w:rsidRPr="000805FF">
        <w:t xml:space="preserve">This copper deposit was first explored in 1901. The prospect remained largely undeveloped until Gold River Mines Ltd. conducted trenching and drilled 9 holes </w:t>
      </w:r>
      <w:proofErr w:type="spellStart"/>
      <w:r w:rsidRPr="000805FF">
        <w:t>totalling</w:t>
      </w:r>
      <w:proofErr w:type="spellEnd"/>
      <w:r w:rsidRPr="000805FF">
        <w:t xml:space="preserve"> 894 </w:t>
      </w:r>
      <w:proofErr w:type="spellStart"/>
      <w:r w:rsidRPr="000805FF">
        <w:t>metres</w:t>
      </w:r>
      <w:proofErr w:type="spellEnd"/>
      <w:r w:rsidRPr="000805FF">
        <w:t xml:space="preserve"> during 1972 and 1973. Since then, the deposit has been trenched, mapped and sampled by various operators between 1980 and 2025.</w:t>
      </w:r>
    </w:p>
    <w:p w14:paraId="5EC770F2" w14:textId="77777777" w:rsidR="00316D4B" w:rsidRDefault="00316D4B">
      <w:pPr>
        <w:pStyle w:val="BodyText"/>
        <w:spacing w:before="94"/>
      </w:pPr>
    </w:p>
    <w:p w14:paraId="2444DB2B" w14:textId="77777777" w:rsidR="00316D4B" w:rsidRDefault="00000000">
      <w:pPr>
        <w:pStyle w:val="Heading4"/>
      </w:pPr>
      <w:r>
        <w:rPr>
          <w:spacing w:val="-2"/>
          <w:w w:val="110"/>
        </w:rPr>
        <w:t>Potential:</w:t>
      </w:r>
    </w:p>
    <w:p w14:paraId="4290553A" w14:textId="524D2508" w:rsidR="00C275FB" w:rsidRDefault="000D72FB">
      <w:pPr>
        <w:pStyle w:val="BodyText"/>
        <w:spacing w:before="181"/>
      </w:pPr>
      <w:r w:rsidRPr="000D72FB">
        <w:t xml:space="preserve">The Boulder Mountain Property presents strong exploration potential due to the presence of multiple mineralization styles </w:t>
      </w:r>
      <w:r w:rsidRPr="000D72FB">
        <w:t xml:space="preserve">within a relatively compact area. The stratiform VMS horizons demonstrate continuity and grade potential, while the polymetallic veins and subvolcanic Cu–Ag–Au systems highlight opportunities for localized high-grade zones. Historical work has shown consistent copper values with accessory silver, zinc, and lead, indicating the potential for a broader polymetallic resource. The combination of </w:t>
      </w:r>
      <w:proofErr w:type="spellStart"/>
      <w:r w:rsidRPr="000D72FB">
        <w:t>favourable</w:t>
      </w:r>
      <w:proofErr w:type="spellEnd"/>
      <w:r w:rsidRPr="000D72FB">
        <w:t xml:space="preserve"> host rocks, widespread hydrothermal alteration, and evidence of multiple mineralizing events suggest that further mapping, geophysics, and targeted drilling could expand known mineralized zones and potentially discover new ones at depth or along strike. </w:t>
      </w:r>
    </w:p>
    <w:p w14:paraId="26FCA842" w14:textId="77777777" w:rsidR="000D72FB" w:rsidRDefault="000D72FB">
      <w:pPr>
        <w:pStyle w:val="BodyText"/>
        <w:spacing w:before="181"/>
      </w:pPr>
    </w:p>
    <w:p w14:paraId="30E2C7C4" w14:textId="77777777" w:rsidR="00236663" w:rsidRDefault="00236663">
      <w:pPr>
        <w:pStyle w:val="Heading4"/>
        <w:rPr>
          <w:spacing w:val="-2"/>
          <w:w w:val="110"/>
        </w:rPr>
      </w:pPr>
    </w:p>
    <w:p w14:paraId="05AF0D5A" w14:textId="77777777" w:rsidR="00236663" w:rsidRDefault="00236663">
      <w:pPr>
        <w:pStyle w:val="Heading4"/>
        <w:rPr>
          <w:spacing w:val="-2"/>
          <w:w w:val="110"/>
        </w:rPr>
      </w:pPr>
    </w:p>
    <w:p w14:paraId="3E5F92EE" w14:textId="07168312" w:rsidR="00316D4B" w:rsidRDefault="00000000">
      <w:pPr>
        <w:pStyle w:val="Heading4"/>
      </w:pPr>
      <w:r>
        <w:rPr>
          <w:spacing w:val="-2"/>
          <w:w w:val="110"/>
        </w:rPr>
        <w:t>Recommendations:</w:t>
      </w:r>
    </w:p>
    <w:p w14:paraId="5C39EFB8" w14:textId="30B78ED2" w:rsidR="0011769A" w:rsidRDefault="00795198">
      <w:pPr>
        <w:pStyle w:val="BodyText"/>
        <w:spacing w:before="160"/>
      </w:pPr>
      <w:r w:rsidRPr="00795198">
        <w:t xml:space="preserve">It is recommended that a staged exploration program be completed on the Boulder Mountain Property, beginning with </w:t>
      </w:r>
      <w:r w:rsidRPr="00795198">
        <w:rPr>
          <w:b/>
          <w:bCs/>
        </w:rPr>
        <w:t>geological mapping</w:t>
      </w:r>
      <w:r w:rsidRPr="00795198">
        <w:t xml:space="preserve"> to refine stratigraphy, structures, and alteration. </w:t>
      </w:r>
      <w:r w:rsidRPr="00795198">
        <w:rPr>
          <w:b/>
          <w:bCs/>
        </w:rPr>
        <w:t>Rock and soil sampling</w:t>
      </w:r>
      <w:r w:rsidRPr="00795198">
        <w:t xml:space="preserve"> should be carried out to better define known mineralized zones and identify new geochemical targets. A </w:t>
      </w:r>
      <w:r w:rsidRPr="00795198">
        <w:rPr>
          <w:b/>
          <w:bCs/>
        </w:rPr>
        <w:t>property-wide airborne geophysical survey</w:t>
      </w:r>
      <w:r w:rsidRPr="00795198">
        <w:t xml:space="preserve"> is </w:t>
      </w:r>
      <w:r w:rsidRPr="00795198">
        <w:lastRenderedPageBreak/>
        <w:t xml:space="preserve">recommended to provide a regional framework and assist in identifying additional </w:t>
      </w:r>
      <w:proofErr w:type="spellStart"/>
      <w:r w:rsidRPr="00795198">
        <w:t>sulphide</w:t>
      </w:r>
      <w:proofErr w:type="spellEnd"/>
      <w:r w:rsidRPr="00795198">
        <w:t>-rich horizons and structural controls on mineralization.</w:t>
      </w:r>
    </w:p>
    <w:p w14:paraId="317A6D1E" w14:textId="77777777" w:rsidR="00795198" w:rsidRDefault="00795198">
      <w:pPr>
        <w:pStyle w:val="BodyText"/>
        <w:spacing w:before="160"/>
      </w:pPr>
    </w:p>
    <w:p w14:paraId="17D23196" w14:textId="31B9EEF0" w:rsidR="00FF6CC6" w:rsidRDefault="00FF6CC6">
      <w:pPr>
        <w:pStyle w:val="Heading4"/>
        <w:rPr>
          <w:spacing w:val="-2"/>
          <w:w w:val="105"/>
        </w:rPr>
      </w:pPr>
      <w:r>
        <w:rPr>
          <w:noProof/>
          <w:spacing w:val="-2"/>
          <w:w w:val="105"/>
        </w:rPr>
        <w:drawing>
          <wp:inline distT="0" distB="0" distL="0" distR="0" wp14:anchorId="4E02D73C" wp14:editId="39AE1739">
            <wp:extent cx="4937621" cy="3722504"/>
            <wp:effectExtent l="0" t="0" r="0" b="0"/>
            <wp:docPr id="372278262"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78262" name="Picture 16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937621" cy="3722504"/>
                    </a:xfrm>
                    <a:prstGeom prst="rect">
                      <a:avLst/>
                    </a:prstGeom>
                    <a:noFill/>
                    <a:ln>
                      <a:noFill/>
                    </a:ln>
                  </pic:spPr>
                </pic:pic>
              </a:graphicData>
            </a:graphic>
          </wp:inline>
        </w:drawing>
      </w:r>
    </w:p>
    <w:p w14:paraId="240A492B" w14:textId="77777777" w:rsidR="00FF6CC6" w:rsidRDefault="00FF6CC6">
      <w:pPr>
        <w:pStyle w:val="Heading4"/>
        <w:rPr>
          <w:spacing w:val="-2"/>
          <w:w w:val="105"/>
        </w:rPr>
      </w:pPr>
    </w:p>
    <w:p w14:paraId="3E5DF6AE" w14:textId="75C5102B" w:rsidR="00316D4B" w:rsidRDefault="00000000">
      <w:pPr>
        <w:pStyle w:val="Heading4"/>
      </w:pPr>
      <w:r>
        <w:rPr>
          <w:spacing w:val="-2"/>
          <w:w w:val="105"/>
        </w:rPr>
        <w:t>Owner:</w:t>
      </w:r>
    </w:p>
    <w:p w14:paraId="184D0253" w14:textId="77777777" w:rsidR="009B253F" w:rsidRDefault="002148C6" w:rsidP="00FF6CC6">
      <w:pPr>
        <w:pStyle w:val="BodyText"/>
        <w:spacing w:before="160" w:line="384" w:lineRule="auto"/>
        <w:ind w:right="436"/>
        <w:rPr>
          <w:w w:val="105"/>
        </w:rPr>
      </w:pPr>
      <w:r>
        <w:rPr>
          <w:w w:val="105"/>
        </w:rPr>
        <w:t>Platinum Belt Resources</w:t>
      </w:r>
      <w:r>
        <w:rPr>
          <w:spacing w:val="-4"/>
          <w:w w:val="105"/>
        </w:rPr>
        <w:t xml:space="preserve"> </w:t>
      </w:r>
      <w:r>
        <w:rPr>
          <w:w w:val="105"/>
        </w:rPr>
        <w:t>(100%</w:t>
      </w:r>
      <w:r>
        <w:rPr>
          <w:spacing w:val="-6"/>
          <w:w w:val="105"/>
        </w:rPr>
        <w:t xml:space="preserve"> </w:t>
      </w:r>
      <w:r>
        <w:rPr>
          <w:w w:val="105"/>
        </w:rPr>
        <w:t>Owner)</w:t>
      </w:r>
    </w:p>
    <w:p w14:paraId="38011C77" w14:textId="6CEC4950" w:rsidR="00316D4B" w:rsidRPr="00FF6CC6" w:rsidRDefault="009B253F" w:rsidP="00FF6CC6">
      <w:pPr>
        <w:pStyle w:val="BodyText"/>
        <w:spacing w:before="160" w:line="384" w:lineRule="auto"/>
        <w:ind w:right="436"/>
        <w:rPr>
          <w:sz w:val="20"/>
        </w:rPr>
      </w:pPr>
      <w:hyperlink r:id="rId10" w:history="1">
        <w:r w:rsidRPr="00E00567">
          <w:rPr>
            <w:rStyle w:val="Hyperlink"/>
            <w:w w:val="105"/>
          </w:rPr>
          <w:t>(mikeadam@platinumbeltresources.com</w:t>
        </w:r>
      </w:hyperlink>
      <w:r w:rsidR="00580D07">
        <w:rPr>
          <w:w w:val="105"/>
        </w:rPr>
        <w:t>)</w:t>
      </w:r>
    </w:p>
    <w:p w14:paraId="3746A68A" w14:textId="77777777" w:rsidR="00FF6CC6" w:rsidRDefault="00FF6CC6">
      <w:pPr>
        <w:pStyle w:val="Heading4"/>
        <w:rPr>
          <w:w w:val="105"/>
        </w:rPr>
      </w:pPr>
    </w:p>
    <w:p w14:paraId="2F937518" w14:textId="5BD0A115" w:rsidR="00316D4B" w:rsidRDefault="00316D4B" w:rsidP="00476CB6">
      <w:pPr>
        <w:spacing w:line="111" w:lineRule="exact"/>
        <w:rPr>
          <w:rFonts w:ascii="Arial"/>
          <w:sz w:val="10"/>
        </w:rPr>
      </w:pPr>
    </w:p>
    <w:sectPr w:rsidR="00316D4B">
      <w:type w:val="continuous"/>
      <w:pgSz w:w="12240" w:h="15840"/>
      <w:pgMar w:top="1820" w:right="1080" w:bottom="280" w:left="1440" w:header="720" w:footer="720" w:gutter="0"/>
      <w:cols w:num="2" w:space="720" w:equalWidth="0">
        <w:col w:w="2900" w:space="71"/>
        <w:col w:w="674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585"/>
    <w:multiLevelType w:val="hybridMultilevel"/>
    <w:tmpl w:val="E1EA8C9E"/>
    <w:lvl w:ilvl="0" w:tplc="EA66FA82">
      <w:numFmt w:val="bullet"/>
      <w:lvlText w:val="•"/>
      <w:lvlJc w:val="left"/>
      <w:pPr>
        <w:ind w:left="497" w:hanging="154"/>
      </w:pPr>
      <w:rPr>
        <w:rFonts w:ascii="Arial" w:eastAsia="Arial" w:hAnsi="Arial" w:cs="Arial" w:hint="default"/>
        <w:b w:val="0"/>
        <w:bCs w:val="0"/>
        <w:i w:val="0"/>
        <w:iCs w:val="0"/>
        <w:spacing w:val="0"/>
        <w:w w:val="104"/>
        <w:sz w:val="13"/>
        <w:szCs w:val="13"/>
        <w:lang w:val="en-US" w:eastAsia="en-US" w:bidi="ar-SA"/>
      </w:rPr>
    </w:lvl>
    <w:lvl w:ilvl="1" w:tplc="DED2A482">
      <w:numFmt w:val="bullet"/>
      <w:lvlText w:val="•"/>
      <w:lvlJc w:val="left"/>
      <w:pPr>
        <w:ind w:left="713" w:hanging="154"/>
      </w:pPr>
      <w:rPr>
        <w:rFonts w:hint="default"/>
        <w:lang w:val="en-US" w:eastAsia="en-US" w:bidi="ar-SA"/>
      </w:rPr>
    </w:lvl>
    <w:lvl w:ilvl="2" w:tplc="9FD2E41C">
      <w:numFmt w:val="bullet"/>
      <w:lvlText w:val="•"/>
      <w:lvlJc w:val="left"/>
      <w:pPr>
        <w:ind w:left="926" w:hanging="154"/>
      </w:pPr>
      <w:rPr>
        <w:rFonts w:hint="default"/>
        <w:lang w:val="en-US" w:eastAsia="en-US" w:bidi="ar-SA"/>
      </w:rPr>
    </w:lvl>
    <w:lvl w:ilvl="3" w:tplc="A22E3C2C">
      <w:numFmt w:val="bullet"/>
      <w:lvlText w:val="•"/>
      <w:lvlJc w:val="left"/>
      <w:pPr>
        <w:ind w:left="1139" w:hanging="154"/>
      </w:pPr>
      <w:rPr>
        <w:rFonts w:hint="default"/>
        <w:lang w:val="en-US" w:eastAsia="en-US" w:bidi="ar-SA"/>
      </w:rPr>
    </w:lvl>
    <w:lvl w:ilvl="4" w:tplc="B6D823B2">
      <w:numFmt w:val="bullet"/>
      <w:lvlText w:val="•"/>
      <w:lvlJc w:val="left"/>
      <w:pPr>
        <w:ind w:left="1352" w:hanging="154"/>
      </w:pPr>
      <w:rPr>
        <w:rFonts w:hint="default"/>
        <w:lang w:val="en-US" w:eastAsia="en-US" w:bidi="ar-SA"/>
      </w:rPr>
    </w:lvl>
    <w:lvl w:ilvl="5" w:tplc="EAA20F4A">
      <w:numFmt w:val="bullet"/>
      <w:lvlText w:val="•"/>
      <w:lvlJc w:val="left"/>
      <w:pPr>
        <w:ind w:left="1565" w:hanging="154"/>
      </w:pPr>
      <w:rPr>
        <w:rFonts w:hint="default"/>
        <w:lang w:val="en-US" w:eastAsia="en-US" w:bidi="ar-SA"/>
      </w:rPr>
    </w:lvl>
    <w:lvl w:ilvl="6" w:tplc="F6B41CDA">
      <w:numFmt w:val="bullet"/>
      <w:lvlText w:val="•"/>
      <w:lvlJc w:val="left"/>
      <w:pPr>
        <w:ind w:left="1778" w:hanging="154"/>
      </w:pPr>
      <w:rPr>
        <w:rFonts w:hint="default"/>
        <w:lang w:val="en-US" w:eastAsia="en-US" w:bidi="ar-SA"/>
      </w:rPr>
    </w:lvl>
    <w:lvl w:ilvl="7" w:tplc="21C26CF8">
      <w:numFmt w:val="bullet"/>
      <w:lvlText w:val="•"/>
      <w:lvlJc w:val="left"/>
      <w:pPr>
        <w:ind w:left="1991" w:hanging="154"/>
      </w:pPr>
      <w:rPr>
        <w:rFonts w:hint="default"/>
        <w:lang w:val="en-US" w:eastAsia="en-US" w:bidi="ar-SA"/>
      </w:rPr>
    </w:lvl>
    <w:lvl w:ilvl="8" w:tplc="DD0256CA">
      <w:numFmt w:val="bullet"/>
      <w:lvlText w:val="•"/>
      <w:lvlJc w:val="left"/>
      <w:pPr>
        <w:ind w:left="2204" w:hanging="154"/>
      </w:pPr>
      <w:rPr>
        <w:rFonts w:hint="default"/>
        <w:lang w:val="en-US" w:eastAsia="en-US" w:bidi="ar-SA"/>
      </w:rPr>
    </w:lvl>
  </w:abstractNum>
  <w:abstractNum w:abstractNumId="1" w15:restartNumberingAfterBreak="0">
    <w:nsid w:val="2FD12C9D"/>
    <w:multiLevelType w:val="hybridMultilevel"/>
    <w:tmpl w:val="6B5C165C"/>
    <w:lvl w:ilvl="0" w:tplc="2B2CA856">
      <w:start w:val="1"/>
      <w:numFmt w:val="lowerLetter"/>
      <w:lvlText w:val="%1)"/>
      <w:lvlJc w:val="left"/>
      <w:pPr>
        <w:ind w:left="225" w:hanging="226"/>
      </w:pPr>
      <w:rPr>
        <w:rFonts w:ascii="Calibri" w:eastAsia="Calibri" w:hAnsi="Calibri" w:cs="Calibri" w:hint="default"/>
        <w:b w:val="0"/>
        <w:bCs w:val="0"/>
        <w:i w:val="0"/>
        <w:iCs w:val="0"/>
        <w:spacing w:val="0"/>
        <w:w w:val="105"/>
        <w:sz w:val="22"/>
        <w:szCs w:val="22"/>
        <w:lang w:val="en-US" w:eastAsia="en-US" w:bidi="ar-SA"/>
      </w:rPr>
    </w:lvl>
    <w:lvl w:ilvl="1" w:tplc="84401302">
      <w:start w:val="1"/>
      <w:numFmt w:val="upperRoman"/>
      <w:lvlText w:val="%2."/>
      <w:lvlJc w:val="left"/>
      <w:pPr>
        <w:ind w:left="164" w:hanging="165"/>
      </w:pPr>
      <w:rPr>
        <w:rFonts w:ascii="Calibri" w:eastAsia="Calibri" w:hAnsi="Calibri" w:cs="Calibri" w:hint="default"/>
        <w:b w:val="0"/>
        <w:bCs w:val="0"/>
        <w:i w:val="0"/>
        <w:iCs w:val="0"/>
        <w:spacing w:val="0"/>
        <w:w w:val="104"/>
        <w:sz w:val="22"/>
        <w:szCs w:val="22"/>
        <w:lang w:val="en-US" w:eastAsia="en-US" w:bidi="ar-SA"/>
      </w:rPr>
    </w:lvl>
    <w:lvl w:ilvl="2" w:tplc="8A72C5D0">
      <w:numFmt w:val="bullet"/>
      <w:lvlText w:val="■"/>
      <w:lvlJc w:val="left"/>
      <w:pPr>
        <w:ind w:left="745" w:hanging="213"/>
      </w:pPr>
      <w:rPr>
        <w:rFonts w:ascii="Arial" w:eastAsia="Arial" w:hAnsi="Arial" w:cs="Arial" w:hint="default"/>
        <w:b w:val="0"/>
        <w:bCs w:val="0"/>
        <w:i w:val="0"/>
        <w:iCs w:val="0"/>
        <w:color w:val="85A079"/>
        <w:spacing w:val="0"/>
        <w:w w:val="53"/>
        <w:sz w:val="27"/>
        <w:szCs w:val="27"/>
        <w:lang w:val="en-US" w:eastAsia="en-US" w:bidi="ar-SA"/>
      </w:rPr>
    </w:lvl>
    <w:lvl w:ilvl="3" w:tplc="46C09B80">
      <w:numFmt w:val="bullet"/>
      <w:lvlText w:val="•"/>
      <w:lvlJc w:val="left"/>
      <w:pPr>
        <w:ind w:left="1007" w:hanging="213"/>
      </w:pPr>
      <w:rPr>
        <w:rFonts w:hint="default"/>
        <w:lang w:val="en-US" w:eastAsia="en-US" w:bidi="ar-SA"/>
      </w:rPr>
    </w:lvl>
    <w:lvl w:ilvl="4" w:tplc="F572B0BA">
      <w:numFmt w:val="bullet"/>
      <w:lvlText w:val="•"/>
      <w:lvlJc w:val="left"/>
      <w:pPr>
        <w:ind w:left="1274" w:hanging="213"/>
      </w:pPr>
      <w:rPr>
        <w:rFonts w:hint="default"/>
        <w:lang w:val="en-US" w:eastAsia="en-US" w:bidi="ar-SA"/>
      </w:rPr>
    </w:lvl>
    <w:lvl w:ilvl="5" w:tplc="85C8CD96">
      <w:numFmt w:val="bullet"/>
      <w:lvlText w:val="•"/>
      <w:lvlJc w:val="left"/>
      <w:pPr>
        <w:ind w:left="1541" w:hanging="213"/>
      </w:pPr>
      <w:rPr>
        <w:rFonts w:hint="default"/>
        <w:lang w:val="en-US" w:eastAsia="en-US" w:bidi="ar-SA"/>
      </w:rPr>
    </w:lvl>
    <w:lvl w:ilvl="6" w:tplc="9BF69FD2">
      <w:numFmt w:val="bullet"/>
      <w:lvlText w:val="•"/>
      <w:lvlJc w:val="left"/>
      <w:pPr>
        <w:ind w:left="1808" w:hanging="213"/>
      </w:pPr>
      <w:rPr>
        <w:rFonts w:hint="default"/>
        <w:lang w:val="en-US" w:eastAsia="en-US" w:bidi="ar-SA"/>
      </w:rPr>
    </w:lvl>
    <w:lvl w:ilvl="7" w:tplc="A246E584">
      <w:numFmt w:val="bullet"/>
      <w:lvlText w:val="•"/>
      <w:lvlJc w:val="left"/>
      <w:pPr>
        <w:ind w:left="2075" w:hanging="213"/>
      </w:pPr>
      <w:rPr>
        <w:rFonts w:hint="default"/>
        <w:lang w:val="en-US" w:eastAsia="en-US" w:bidi="ar-SA"/>
      </w:rPr>
    </w:lvl>
    <w:lvl w:ilvl="8" w:tplc="81F89A46">
      <w:numFmt w:val="bullet"/>
      <w:lvlText w:val="•"/>
      <w:lvlJc w:val="left"/>
      <w:pPr>
        <w:ind w:left="2343" w:hanging="213"/>
      </w:pPr>
      <w:rPr>
        <w:rFonts w:hint="default"/>
        <w:lang w:val="en-US" w:eastAsia="en-US" w:bidi="ar-SA"/>
      </w:rPr>
    </w:lvl>
  </w:abstractNum>
  <w:abstractNum w:abstractNumId="2" w15:restartNumberingAfterBreak="0">
    <w:nsid w:val="42AD1F3E"/>
    <w:multiLevelType w:val="hybridMultilevel"/>
    <w:tmpl w:val="6576E112"/>
    <w:lvl w:ilvl="0" w:tplc="15B051D6">
      <w:numFmt w:val="bullet"/>
      <w:lvlText w:val="■"/>
      <w:lvlJc w:val="left"/>
      <w:pPr>
        <w:ind w:left="7762" w:hanging="204"/>
      </w:pPr>
      <w:rPr>
        <w:rFonts w:ascii="Arial" w:eastAsia="Arial" w:hAnsi="Arial" w:cs="Arial" w:hint="default"/>
        <w:b w:val="0"/>
        <w:bCs w:val="0"/>
        <w:i w:val="0"/>
        <w:iCs w:val="0"/>
        <w:color w:val="89A177"/>
        <w:spacing w:val="0"/>
        <w:w w:val="79"/>
        <w:sz w:val="27"/>
        <w:szCs w:val="27"/>
        <w:lang w:val="en-US" w:eastAsia="en-US" w:bidi="ar-SA"/>
      </w:rPr>
    </w:lvl>
    <w:lvl w:ilvl="1" w:tplc="E77C1A9E">
      <w:numFmt w:val="bullet"/>
      <w:lvlText w:val="•"/>
      <w:lvlJc w:val="left"/>
      <w:pPr>
        <w:ind w:left="7956" w:hanging="204"/>
      </w:pPr>
      <w:rPr>
        <w:rFonts w:hint="default"/>
        <w:lang w:val="en-US" w:eastAsia="en-US" w:bidi="ar-SA"/>
      </w:rPr>
    </w:lvl>
    <w:lvl w:ilvl="2" w:tplc="A80C6702">
      <w:numFmt w:val="bullet"/>
      <w:lvlText w:val="•"/>
      <w:lvlJc w:val="left"/>
      <w:pPr>
        <w:ind w:left="8152" w:hanging="204"/>
      </w:pPr>
      <w:rPr>
        <w:rFonts w:hint="default"/>
        <w:lang w:val="en-US" w:eastAsia="en-US" w:bidi="ar-SA"/>
      </w:rPr>
    </w:lvl>
    <w:lvl w:ilvl="3" w:tplc="33FA6EF0">
      <w:numFmt w:val="bullet"/>
      <w:lvlText w:val="•"/>
      <w:lvlJc w:val="left"/>
      <w:pPr>
        <w:ind w:left="8348" w:hanging="204"/>
      </w:pPr>
      <w:rPr>
        <w:rFonts w:hint="default"/>
        <w:lang w:val="en-US" w:eastAsia="en-US" w:bidi="ar-SA"/>
      </w:rPr>
    </w:lvl>
    <w:lvl w:ilvl="4" w:tplc="4F446CA6">
      <w:numFmt w:val="bullet"/>
      <w:lvlText w:val="•"/>
      <w:lvlJc w:val="left"/>
      <w:pPr>
        <w:ind w:left="8544" w:hanging="204"/>
      </w:pPr>
      <w:rPr>
        <w:rFonts w:hint="default"/>
        <w:lang w:val="en-US" w:eastAsia="en-US" w:bidi="ar-SA"/>
      </w:rPr>
    </w:lvl>
    <w:lvl w:ilvl="5" w:tplc="9544D6C6">
      <w:numFmt w:val="bullet"/>
      <w:lvlText w:val="•"/>
      <w:lvlJc w:val="left"/>
      <w:pPr>
        <w:ind w:left="8740" w:hanging="204"/>
      </w:pPr>
      <w:rPr>
        <w:rFonts w:hint="default"/>
        <w:lang w:val="en-US" w:eastAsia="en-US" w:bidi="ar-SA"/>
      </w:rPr>
    </w:lvl>
    <w:lvl w:ilvl="6" w:tplc="0158D17E">
      <w:numFmt w:val="bullet"/>
      <w:lvlText w:val="•"/>
      <w:lvlJc w:val="left"/>
      <w:pPr>
        <w:ind w:left="8936" w:hanging="204"/>
      </w:pPr>
      <w:rPr>
        <w:rFonts w:hint="default"/>
        <w:lang w:val="en-US" w:eastAsia="en-US" w:bidi="ar-SA"/>
      </w:rPr>
    </w:lvl>
    <w:lvl w:ilvl="7" w:tplc="7B18A568">
      <w:numFmt w:val="bullet"/>
      <w:lvlText w:val="•"/>
      <w:lvlJc w:val="left"/>
      <w:pPr>
        <w:ind w:left="9132" w:hanging="204"/>
      </w:pPr>
      <w:rPr>
        <w:rFonts w:hint="default"/>
        <w:lang w:val="en-US" w:eastAsia="en-US" w:bidi="ar-SA"/>
      </w:rPr>
    </w:lvl>
    <w:lvl w:ilvl="8" w:tplc="26D2C810">
      <w:numFmt w:val="bullet"/>
      <w:lvlText w:val="•"/>
      <w:lvlJc w:val="left"/>
      <w:pPr>
        <w:ind w:left="9328" w:hanging="204"/>
      </w:pPr>
      <w:rPr>
        <w:rFonts w:hint="default"/>
        <w:lang w:val="en-US" w:eastAsia="en-US" w:bidi="ar-SA"/>
      </w:rPr>
    </w:lvl>
  </w:abstractNum>
  <w:abstractNum w:abstractNumId="3" w15:restartNumberingAfterBreak="0">
    <w:nsid w:val="484F33EF"/>
    <w:multiLevelType w:val="multilevel"/>
    <w:tmpl w:val="2B941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199501">
    <w:abstractNumId w:val="2"/>
  </w:num>
  <w:num w:numId="2" w16cid:durableId="1696038677">
    <w:abstractNumId w:val="0"/>
  </w:num>
  <w:num w:numId="3" w16cid:durableId="967276010">
    <w:abstractNumId w:val="1"/>
  </w:num>
  <w:num w:numId="4" w16cid:durableId="778330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4B"/>
    <w:rsid w:val="00013F5A"/>
    <w:rsid w:val="00077055"/>
    <w:rsid w:val="000805FF"/>
    <w:rsid w:val="000B3828"/>
    <w:rsid w:val="000D72FB"/>
    <w:rsid w:val="0011769A"/>
    <w:rsid w:val="001802CC"/>
    <w:rsid w:val="002148C6"/>
    <w:rsid w:val="00236663"/>
    <w:rsid w:val="00240B43"/>
    <w:rsid w:val="00270B84"/>
    <w:rsid w:val="002E6CD4"/>
    <w:rsid w:val="00316D4B"/>
    <w:rsid w:val="00476CB6"/>
    <w:rsid w:val="00580D07"/>
    <w:rsid w:val="00617AED"/>
    <w:rsid w:val="006A0D4F"/>
    <w:rsid w:val="006B13B8"/>
    <w:rsid w:val="00737975"/>
    <w:rsid w:val="00795198"/>
    <w:rsid w:val="00823D07"/>
    <w:rsid w:val="008543E5"/>
    <w:rsid w:val="00873F78"/>
    <w:rsid w:val="009B253F"/>
    <w:rsid w:val="009C3522"/>
    <w:rsid w:val="00A252D5"/>
    <w:rsid w:val="00C237DE"/>
    <w:rsid w:val="00C275FB"/>
    <w:rsid w:val="00CC1A8D"/>
    <w:rsid w:val="00DC5A2C"/>
    <w:rsid w:val="00E16F79"/>
    <w:rsid w:val="00E215A1"/>
    <w:rsid w:val="00F311CD"/>
    <w:rsid w:val="00FF6C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6141"/>
  <w15:docId w15:val="{3E830A0B-2134-48BB-AF6D-0C495ABC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0"/>
      <w:ind w:left="261"/>
      <w:outlineLvl w:val="0"/>
    </w:pPr>
    <w:rPr>
      <w:rFonts w:ascii="Arial" w:eastAsia="Arial" w:hAnsi="Arial" w:cs="Arial"/>
      <w:b/>
      <w:bCs/>
      <w:sz w:val="28"/>
      <w:szCs w:val="28"/>
    </w:rPr>
  </w:style>
  <w:style w:type="paragraph" w:styleId="Heading2">
    <w:name w:val="heading 2"/>
    <w:basedOn w:val="Normal"/>
    <w:uiPriority w:val="9"/>
    <w:unhideWhenUsed/>
    <w:qFormat/>
    <w:pPr>
      <w:outlineLvl w:val="1"/>
    </w:pPr>
    <w:rPr>
      <w:rFonts w:ascii="Arial" w:eastAsia="Arial" w:hAnsi="Arial" w:cs="Arial"/>
      <w:b/>
      <w:bCs/>
      <w:sz w:val="25"/>
      <w:szCs w:val="25"/>
    </w:rPr>
  </w:style>
  <w:style w:type="paragraph" w:styleId="Heading3">
    <w:name w:val="heading 3"/>
    <w:basedOn w:val="Normal"/>
    <w:uiPriority w:val="9"/>
    <w:unhideWhenUsed/>
    <w:qFormat/>
    <w:pPr>
      <w:spacing w:before="16"/>
      <w:ind w:left="188"/>
      <w:outlineLvl w:val="2"/>
    </w:pPr>
    <w:rPr>
      <w:rFonts w:ascii="Arial" w:eastAsia="Arial" w:hAnsi="Arial" w:cs="Arial"/>
      <w:b/>
      <w:bCs/>
      <w:sz w:val="23"/>
      <w:szCs w:val="23"/>
    </w:rPr>
  </w:style>
  <w:style w:type="paragraph" w:styleId="Heading4">
    <w:name w:val="heading 4"/>
    <w:basedOn w:val="Normal"/>
    <w:uiPriority w:val="9"/>
    <w:unhideWhenUsed/>
    <w:qFormat/>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81"/>
      <w:ind w:hanging="163"/>
    </w:pPr>
  </w:style>
  <w:style w:type="paragraph" w:customStyle="1" w:styleId="TableParagraph">
    <w:name w:val="Table Paragraph"/>
    <w:basedOn w:val="Normal"/>
    <w:uiPriority w:val="1"/>
    <w:qFormat/>
    <w:pPr>
      <w:spacing w:line="248" w:lineRule="exact"/>
      <w:ind w:left="107"/>
    </w:pPr>
  </w:style>
  <w:style w:type="character" w:styleId="Hyperlink">
    <w:name w:val="Hyperlink"/>
    <w:basedOn w:val="DefaultParagraphFont"/>
    <w:uiPriority w:val="99"/>
    <w:unhideWhenUsed/>
    <w:rsid w:val="00823D07"/>
    <w:rPr>
      <w:color w:val="0000FF" w:themeColor="hyperlink"/>
      <w:u w:val="single"/>
    </w:rPr>
  </w:style>
  <w:style w:type="character" w:styleId="UnresolvedMention">
    <w:name w:val="Unresolved Mention"/>
    <w:basedOn w:val="DefaultParagraphFont"/>
    <w:uiPriority w:val="99"/>
    <w:semiHidden/>
    <w:unhideWhenUsed/>
    <w:rsid w:val="00823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infile.gov.bc.ca/Summary.aspx?minfilno=092HNE007" TargetMode="External"/><Relationship Id="rId3" Type="http://schemas.openxmlformats.org/officeDocument/2006/relationships/settings" Target="settings.xml"/><Relationship Id="rId7" Type="http://schemas.openxmlformats.org/officeDocument/2006/relationships/hyperlink" Target="https://minfile.gov.bc.ca/Summary.aspx?minfilno=092HNE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file.gov.bc.ca/Summary.aspx?minfilno=092HNE123" TargetMode="External"/><Relationship Id="rId11" Type="http://schemas.openxmlformats.org/officeDocument/2006/relationships/fontTable" Target="fontTable.xml"/><Relationship Id="rId5" Type="http://schemas.openxmlformats.org/officeDocument/2006/relationships/hyperlink" Target="https://minfile.gov.bc.ca/Summary.aspx?minfilno=092HNE122" TargetMode="External"/><Relationship Id="rId10" Type="http://schemas.openxmlformats.org/officeDocument/2006/relationships/hyperlink" Target="mailto:(mikeadam@platinumbeltresources.com"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501</Words>
  <Characters>2998</Characters>
  <Application>Microsoft Office Word</Application>
  <DocSecurity>0</DocSecurity>
  <Lines>104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Adam</dc:creator>
  <cp:lastModifiedBy>Dylan Adam</cp:lastModifiedBy>
  <cp:revision>16</cp:revision>
  <dcterms:created xsi:type="dcterms:W3CDTF">2026-01-15T18:09:00Z</dcterms:created>
  <dcterms:modified xsi:type="dcterms:W3CDTF">2026-06-08T19:43:00Z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for Microsoft 365</vt:lpwstr>
  </property>
  <property fmtid="{D5CDD505-2E9C-101B-9397-08002B2CF9AE}" pid="4" name="LastSaved">
    <vt:filetime>2026-01-15T00:00:00Z</vt:filetime>
  </property>
  <property fmtid="{D5CDD505-2E9C-101B-9397-08002B2CF9AE}" pid="5" name="Producer">
    <vt:lpwstr>Microsoft® Word for Microsoft 365</vt:lpwstr>
  </property>
  <property fmtid="{D5CDD505-2E9C-101B-9397-08002B2CF9AE}" pid="6" name="GrammarlyDocumentId">
    <vt:lpwstr>078d73b8-8c81-4136-a3ce-ffca6cee1b49</vt:lpwstr>
  </property>
</Properties>
</file>